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INVESTMENT TEASER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Industrial &amp; Logistics Complex | Southern Poland (Małopolska)</w:t>
        <w:br w:type="textWrapping"/>
      </w:r>
    </w:p>
    <w:p w:rsidR="00000000" w:rsidDel="00000000" w:rsidP="00000000" w:rsidRDefault="00000000" w:rsidRPr="00000000" w14:paraId="00000003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</w:rPr>
        <w:drawing>
          <wp:inline distB="114300" distT="114300" distL="114300" distR="114300">
            <wp:extent cx="2895600" cy="1619250"/>
            <wp:effectExtent b="0" l="0" r="0" t="0"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619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  </w:t>
      </w:r>
      <w:r w:rsidDel="00000000" w:rsidR="00000000" w:rsidRPr="00000000">
        <w:rPr>
          <w:b w:val="1"/>
          <w:bCs w:val="1"/>
          <w:sz w:val="30"/>
          <w:szCs w:val="30"/>
        </w:rPr>
        <w:drawing>
          <wp:inline distB="114300" distT="114300" distL="114300" distR="114300">
            <wp:extent cx="2826282" cy="1695769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6282" cy="16957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</w:rPr>
        <w:drawing>
          <wp:inline distB="114300" distT="114300" distL="114300" distR="114300">
            <wp:extent cx="3139955" cy="1797746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39955" cy="17977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sz w:val="30"/>
          <w:szCs w:val="30"/>
        </w:rPr>
        <w:drawing>
          <wp:inline distB="114300" distT="114300" distL="114300" distR="114300">
            <wp:extent cx="2257425" cy="1866900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866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</w:rPr>
        <w:drawing>
          <wp:inline distB="114300" distT="114300" distL="114300" distR="114300">
            <wp:extent cx="2276475" cy="1876425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876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sz w:val="30"/>
          <w:szCs w:val="30"/>
        </w:rPr>
        <w:drawing>
          <wp:inline distB="114300" distT="114300" distL="114300" distR="114300">
            <wp:extent cx="2314575" cy="18669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866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Executive Summary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 fully operational industrial and logistics complex located in Southern Poland, within an established industrial zone. The property benefits from direct access to the S7/E77 Warsaw–Kraków Expressway, one of Poland's most important transport corridors, providing outstanding connectivity for domestic and international logistics. The asset is immediately available for manufacturing, warehousing or distribution operations.</w:t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rPr/>
      </w:pPr>
      <w:r w:rsidDel="00000000" w:rsidR="00000000" w:rsidRPr="00000000">
        <w:rPr>
          <w:rtl w:val="0"/>
        </w:rPr>
        <w:t xml:space="preserve">Key Facts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Total land area: 0.8245 ha.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Total gross usable area: approximately 3,870 sq m.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Production halls, warehouses, offices and staff facilities.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Fully serviced site with electricity, gas, water, sanitary and stormwater drainage.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Truck manoeuvring areas, parking and convenient heavy vehicle access.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Independent market valuation: PLN 5.534 million (net).</w:t>
      </w:r>
    </w:p>
    <w:p w:rsidR="00000000" w:rsidDel="00000000" w:rsidP="00000000" w:rsidRDefault="00000000" w:rsidRPr="00000000" w14:paraId="00000010">
      <w:pPr>
        <w:pStyle w:val="Heading2"/>
        <w:rPr/>
      </w:pPr>
      <w:r w:rsidDel="00000000" w:rsidR="00000000" w:rsidRPr="00000000">
        <w:rPr>
          <w:rtl w:val="0"/>
        </w:rPr>
        <w:t xml:space="preserve">Investment Highlights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Prime location directly on the S7/E77 Warsaw–Kraków transport corridor.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Suitable for manufacturing, logistics, e-commerce and distribution activities.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Operational industrial facility with developed office and warehouse infrastructure.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Property modernised with upgraded roofing, heating systems, heat pump, LED lighting, CCTV and access control.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Ready for immediate occupation with limited additional capital expenditure.</w:t>
      </w:r>
    </w:p>
    <w:p w:rsidR="00000000" w:rsidDel="00000000" w:rsidP="00000000" w:rsidRDefault="00000000" w:rsidRPr="00000000" w14:paraId="00000016">
      <w:pPr>
        <w:pStyle w:val="Heading2"/>
        <w:rPr/>
      </w:pPr>
      <w:r w:rsidDel="00000000" w:rsidR="00000000" w:rsidRPr="00000000">
        <w:rPr>
          <w:rtl w:val="0"/>
        </w:rPr>
        <w:t xml:space="preserve">Potential Uses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• Manufacturing</w:t>
        <w:br w:type="textWrapping"/>
        <w:t xml:space="preserve">• Logistics &amp; Distribution Centre</w:t>
        <w:br w:type="textWrapping"/>
        <w:t xml:space="preserve">• High-bay Warehousing</w:t>
        <w:br w:type="textWrapping"/>
        <w:t xml:space="preserve">• E-commerce Fulfilment</w:t>
        <w:br w:type="textWrapping"/>
        <w:t xml:space="preserve">• Assembly Operations</w:t>
        <w:br w:type="textWrapping"/>
        <w:t xml:space="preserve">• Light Industrial Production</w:t>
      </w:r>
    </w:p>
    <w:p w:rsidR="00000000" w:rsidDel="00000000" w:rsidP="00000000" w:rsidRDefault="00000000" w:rsidRPr="00000000" w14:paraId="00000018">
      <w:pPr>
        <w:pStyle w:val="Heading2"/>
        <w:rPr/>
      </w:pPr>
      <w:r w:rsidDel="00000000" w:rsidR="00000000" w:rsidRPr="00000000">
        <w:rPr>
          <w:rtl w:val="0"/>
        </w:rPr>
        <w:t xml:space="preserve">Disclaimer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This teaser has been prepared for information purposes only and does not constitute an offer. Further information and supporting documentation will be provided to qualified investors following the execution of a Non-Disclosure Agreement (NDA).</w:t>
      </w:r>
    </w:p>
    <w:sectPr>
      <w:pgSz w:h="15840" w:w="12240" w:orient="portrait"/>
      <w:pgMar w:bottom="1440" w:top="283.46456692913387" w:left="800" w:right="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2" Type="http://schemas.openxmlformats.org/officeDocument/2006/relationships/image" Target="media/image2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Qgf51ZX6L9EAPUXUv0HwgAs5hw==">CgMxLjA4AHIhMWdHR0JhSFVtVGlpUDQ3ZUZMS00wWkJKbnVEY0p2cEpY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